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F0FCE" w14:textId="6AF29CEA" w:rsidR="000D4AD9" w:rsidRDefault="002131D4" w:rsidP="00CD584A">
      <w:pPr>
        <w:jc w:val="center"/>
        <w:rPr>
          <w:b/>
        </w:rPr>
      </w:pPr>
      <w:r>
        <w:rPr>
          <w:b/>
        </w:rPr>
        <w:t>²</w:t>
      </w:r>
      <w:r w:rsidR="000D4AD9" w:rsidRPr="000D4AD9">
        <w:rPr>
          <w:b/>
          <w:noProof/>
        </w:rPr>
        <w:drawing>
          <wp:inline distT="0" distB="0" distL="0" distR="0" wp14:anchorId="3F02D730" wp14:editId="6B062C91">
            <wp:extent cx="1509957" cy="649052"/>
            <wp:effectExtent l="0" t="0" r="0" b="1143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RFRO H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893" cy="649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707A2" w14:textId="399E4D01" w:rsidR="001A5FEB" w:rsidRPr="000D4AD9" w:rsidRDefault="000D4AD9" w:rsidP="00CD584A">
      <w:pPr>
        <w:jc w:val="center"/>
        <w:rPr>
          <w:b/>
          <w:sz w:val="28"/>
          <w:szCs w:val="28"/>
        </w:rPr>
      </w:pPr>
      <w:r w:rsidRPr="000D4AD9">
        <w:rPr>
          <w:b/>
          <w:sz w:val="28"/>
          <w:szCs w:val="28"/>
        </w:rPr>
        <w:t>Compte rendu du C.A de l’A.J.F.</w:t>
      </w:r>
      <w:r w:rsidR="00A12549" w:rsidRPr="000D4AD9">
        <w:rPr>
          <w:b/>
          <w:sz w:val="28"/>
          <w:szCs w:val="28"/>
        </w:rPr>
        <w:t>R</w:t>
      </w:r>
      <w:r w:rsidR="00A12549">
        <w:rPr>
          <w:b/>
          <w:sz w:val="28"/>
          <w:szCs w:val="28"/>
        </w:rPr>
        <w:t>.</w:t>
      </w:r>
      <w:r w:rsidR="00A12549" w:rsidRPr="000D4AD9">
        <w:rPr>
          <w:b/>
          <w:sz w:val="28"/>
          <w:szCs w:val="28"/>
        </w:rPr>
        <w:t xml:space="preserve"> O</w:t>
      </w:r>
    </w:p>
    <w:p w14:paraId="057A30E5" w14:textId="1E977317" w:rsidR="000D4AD9" w:rsidRPr="000D4AD9" w:rsidRDefault="00A12549" w:rsidP="00CD5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05</w:t>
      </w:r>
      <w:r w:rsidR="0016741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12</w:t>
      </w:r>
      <w:r w:rsidR="00167414">
        <w:rPr>
          <w:b/>
          <w:sz w:val="28"/>
          <w:szCs w:val="28"/>
        </w:rPr>
        <w:t>-</w:t>
      </w:r>
      <w:r w:rsidR="009E62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</w:t>
      </w:r>
      <w:r w:rsidR="00BE73B7">
        <w:rPr>
          <w:b/>
          <w:sz w:val="28"/>
          <w:szCs w:val="28"/>
        </w:rPr>
        <w:t xml:space="preserve"> </w:t>
      </w:r>
    </w:p>
    <w:p w14:paraId="585CACE3" w14:textId="77777777" w:rsidR="001A5FEB" w:rsidRPr="000D4AD9" w:rsidRDefault="001A5FEB">
      <w:pPr>
        <w:rPr>
          <w:sz w:val="28"/>
          <w:szCs w:val="28"/>
        </w:rPr>
      </w:pPr>
    </w:p>
    <w:p w14:paraId="766174E7" w14:textId="2311F45D" w:rsidR="001A5FEB" w:rsidRDefault="001A5FEB">
      <w:pPr>
        <w:rPr>
          <w:b/>
        </w:rPr>
      </w:pPr>
      <w:r w:rsidRPr="00CD584A">
        <w:rPr>
          <w:b/>
        </w:rPr>
        <w:t>LISTE DES PRESENTS</w:t>
      </w:r>
      <w:r w:rsidR="00DF6135">
        <w:rPr>
          <w:b/>
        </w:rPr>
        <w:t> :</w:t>
      </w:r>
    </w:p>
    <w:p w14:paraId="02D84B76" w14:textId="135AA52E" w:rsidR="00DF6135" w:rsidRPr="00DF6135" w:rsidRDefault="00DF6135">
      <w:pPr>
        <w:rPr>
          <w:bCs/>
        </w:rPr>
      </w:pPr>
      <w:r w:rsidRPr="00DF6135">
        <w:rPr>
          <w:bCs/>
        </w:rPr>
        <w:t>ARPAGE Monique</w:t>
      </w:r>
    </w:p>
    <w:p w14:paraId="177FA2D1" w14:textId="3BBBFDA7" w:rsidR="00DF6135" w:rsidRPr="00DF6135" w:rsidRDefault="00DF6135">
      <w:pPr>
        <w:rPr>
          <w:bCs/>
        </w:rPr>
      </w:pPr>
      <w:r w:rsidRPr="00DF6135">
        <w:rPr>
          <w:bCs/>
        </w:rPr>
        <w:t>FRANCINEAU Peggy</w:t>
      </w:r>
    </w:p>
    <w:p w14:paraId="35FED51F" w14:textId="4EF4957B" w:rsidR="00DF6135" w:rsidRPr="00DF6135" w:rsidRDefault="00DF6135">
      <w:pPr>
        <w:rPr>
          <w:bCs/>
        </w:rPr>
      </w:pPr>
      <w:r w:rsidRPr="00DF6135">
        <w:rPr>
          <w:bCs/>
        </w:rPr>
        <w:t>DENIS Michel</w:t>
      </w:r>
    </w:p>
    <w:p w14:paraId="181773DE" w14:textId="6732936D" w:rsidR="00DF6135" w:rsidRPr="00DF6135" w:rsidRDefault="00DF6135">
      <w:pPr>
        <w:rPr>
          <w:bCs/>
        </w:rPr>
      </w:pPr>
      <w:r w:rsidRPr="00DF6135">
        <w:rPr>
          <w:bCs/>
        </w:rPr>
        <w:t>MELIN Gil</w:t>
      </w:r>
    </w:p>
    <w:p w14:paraId="1A4E9BE9" w14:textId="3DA3C74F" w:rsidR="00DF6135" w:rsidRPr="00DF6135" w:rsidRDefault="00DF6135">
      <w:pPr>
        <w:rPr>
          <w:bCs/>
        </w:rPr>
      </w:pPr>
      <w:r w:rsidRPr="00DF6135">
        <w:rPr>
          <w:bCs/>
        </w:rPr>
        <w:t>MERCY Marie-Josèphe</w:t>
      </w:r>
    </w:p>
    <w:p w14:paraId="6765E2AC" w14:textId="4442F866" w:rsidR="00DF6135" w:rsidRPr="00DF6135" w:rsidRDefault="00DF6135">
      <w:pPr>
        <w:rPr>
          <w:bCs/>
        </w:rPr>
      </w:pPr>
      <w:r w:rsidRPr="00DF6135">
        <w:rPr>
          <w:bCs/>
        </w:rPr>
        <w:t>MILLY Stéphane</w:t>
      </w:r>
    </w:p>
    <w:p w14:paraId="584030ED" w14:textId="70978B5F" w:rsidR="00DF6135" w:rsidRPr="00DF6135" w:rsidRDefault="00DF6135">
      <w:pPr>
        <w:rPr>
          <w:bCs/>
        </w:rPr>
      </w:pPr>
      <w:r w:rsidRPr="00DF6135">
        <w:rPr>
          <w:bCs/>
        </w:rPr>
        <w:t>PETIT Nadine</w:t>
      </w:r>
    </w:p>
    <w:p w14:paraId="00CA9F2C" w14:textId="65EC1355" w:rsidR="00DF6135" w:rsidRPr="00DF6135" w:rsidRDefault="00DF6135">
      <w:pPr>
        <w:rPr>
          <w:bCs/>
        </w:rPr>
      </w:pPr>
      <w:r w:rsidRPr="00DF6135">
        <w:rPr>
          <w:bCs/>
        </w:rPr>
        <w:t>PRESSOTTO Christine</w:t>
      </w:r>
    </w:p>
    <w:p w14:paraId="4F87522A" w14:textId="7495BA7A" w:rsidR="00DF6135" w:rsidRPr="00DF6135" w:rsidRDefault="00DF6135">
      <w:pPr>
        <w:rPr>
          <w:bCs/>
        </w:rPr>
      </w:pPr>
      <w:r w:rsidRPr="00DF6135">
        <w:rPr>
          <w:bCs/>
        </w:rPr>
        <w:t>ROTTIER Philippe</w:t>
      </w:r>
    </w:p>
    <w:p w14:paraId="1118A023" w14:textId="2E297541" w:rsidR="009E62CD" w:rsidRPr="00DF6135" w:rsidRDefault="00DF6135" w:rsidP="00F8508D">
      <w:pPr>
        <w:rPr>
          <w:bCs/>
        </w:rPr>
      </w:pPr>
      <w:r w:rsidRPr="00DF6135">
        <w:rPr>
          <w:bCs/>
        </w:rPr>
        <w:t>WASIELEWSKI Patricia</w:t>
      </w:r>
    </w:p>
    <w:p w14:paraId="14E3B483" w14:textId="77777777" w:rsidR="009E62CD" w:rsidRPr="00DF6135" w:rsidRDefault="009E62CD" w:rsidP="00F8508D">
      <w:pPr>
        <w:rPr>
          <w:bCs/>
        </w:rPr>
      </w:pPr>
    </w:p>
    <w:p w14:paraId="2DCECAEA" w14:textId="4F21F518" w:rsidR="000648E2" w:rsidRDefault="000648E2" w:rsidP="00F8508D">
      <w:pPr>
        <w:rPr>
          <w:b/>
        </w:rPr>
      </w:pPr>
      <w:r w:rsidRPr="000648E2">
        <w:rPr>
          <w:b/>
        </w:rPr>
        <w:t>LISTE DES ABSENTS EXCUSÉS</w:t>
      </w:r>
    </w:p>
    <w:p w14:paraId="64C479ED" w14:textId="092E2C94" w:rsidR="00DF6135" w:rsidRPr="00DF6135" w:rsidRDefault="00DF6135" w:rsidP="00F8508D">
      <w:pPr>
        <w:rPr>
          <w:bCs/>
        </w:rPr>
      </w:pPr>
      <w:r w:rsidRPr="00DF6135">
        <w:rPr>
          <w:bCs/>
        </w:rPr>
        <w:t>BUSUTTIL Sylvie</w:t>
      </w:r>
    </w:p>
    <w:p w14:paraId="4B70E4CF" w14:textId="5488FE42" w:rsidR="00DF6135" w:rsidRPr="00DF6135" w:rsidRDefault="00DF6135" w:rsidP="00F8508D">
      <w:pPr>
        <w:rPr>
          <w:bCs/>
        </w:rPr>
      </w:pPr>
      <w:r w:rsidRPr="00DF6135">
        <w:rPr>
          <w:bCs/>
        </w:rPr>
        <w:t>FERNANDO Luis</w:t>
      </w:r>
    </w:p>
    <w:p w14:paraId="268EFD86" w14:textId="50740549" w:rsidR="00DF6135" w:rsidRPr="00DF6135" w:rsidRDefault="00DF6135" w:rsidP="00F8508D">
      <w:pPr>
        <w:rPr>
          <w:bCs/>
        </w:rPr>
      </w:pPr>
      <w:r w:rsidRPr="00DF6135">
        <w:rPr>
          <w:bCs/>
        </w:rPr>
        <w:t>RIVET Christian</w:t>
      </w:r>
    </w:p>
    <w:p w14:paraId="39F71144" w14:textId="77777777" w:rsidR="009E62CD" w:rsidRDefault="009E62CD" w:rsidP="00BE73B7"/>
    <w:p w14:paraId="565E2050" w14:textId="77777777" w:rsidR="009E62CD" w:rsidRDefault="009E62CD" w:rsidP="00BE73B7"/>
    <w:p w14:paraId="11B792AA" w14:textId="0A13781F" w:rsidR="00876E5D" w:rsidRPr="00BE73B7" w:rsidRDefault="00BE73B7" w:rsidP="00876E5D">
      <w:pPr>
        <w:rPr>
          <w:b/>
        </w:rPr>
      </w:pPr>
      <w:r>
        <w:t xml:space="preserve"> </w:t>
      </w:r>
      <w:r w:rsidRPr="00BE73B7">
        <w:rPr>
          <w:b/>
        </w:rPr>
        <w:t xml:space="preserve">Début du C.A à </w:t>
      </w:r>
      <w:r w:rsidR="009E62CD">
        <w:rPr>
          <w:b/>
        </w:rPr>
        <w:t>0</w:t>
      </w:r>
      <w:r w:rsidR="00DF6135">
        <w:rPr>
          <w:b/>
        </w:rPr>
        <w:t>9</w:t>
      </w:r>
      <w:r w:rsidR="009E62CD">
        <w:rPr>
          <w:b/>
        </w:rPr>
        <w:t>h00</w:t>
      </w:r>
    </w:p>
    <w:p w14:paraId="3B318885" w14:textId="77777777" w:rsidR="005F48AE" w:rsidRDefault="005F48AE"/>
    <w:p w14:paraId="764F2E81" w14:textId="77777777" w:rsidR="005F48AE" w:rsidRDefault="005F48AE">
      <w:pPr>
        <w:rPr>
          <w:b/>
        </w:rPr>
      </w:pPr>
      <w:r w:rsidRPr="00CD584A">
        <w:rPr>
          <w:b/>
        </w:rPr>
        <w:t>ORDRE DU JOUR</w:t>
      </w:r>
    </w:p>
    <w:p w14:paraId="76D3332A" w14:textId="77777777" w:rsidR="00043C7F" w:rsidRDefault="00043C7F">
      <w:pPr>
        <w:rPr>
          <w:b/>
        </w:rPr>
      </w:pPr>
    </w:p>
    <w:p w14:paraId="0D7F0E84" w14:textId="50689EA1" w:rsidR="00F8508D" w:rsidRDefault="00876E5D">
      <w:pPr>
        <w:rPr>
          <w:bCs/>
        </w:rPr>
      </w:pPr>
      <w:r w:rsidRPr="00043C7F">
        <w:rPr>
          <w:b/>
        </w:rPr>
        <w:t xml:space="preserve"> </w:t>
      </w:r>
      <w:r w:rsidR="00DF6135" w:rsidRPr="00043C7F">
        <w:rPr>
          <w:b/>
        </w:rPr>
        <w:t xml:space="preserve">1 </w:t>
      </w:r>
      <w:r w:rsidR="00DF6135">
        <w:rPr>
          <w:b/>
        </w:rPr>
        <w:t>Acceptation</w:t>
      </w:r>
      <w:r w:rsidR="00F8508D" w:rsidRPr="00043C7F">
        <w:rPr>
          <w:b/>
        </w:rPr>
        <w:t xml:space="preserve"> du dernier compte rendu de C.A</w:t>
      </w:r>
      <w:r w:rsidR="00DF6135">
        <w:rPr>
          <w:b/>
        </w:rPr>
        <w:t> </w:t>
      </w:r>
      <w:r w:rsidR="00DF6135" w:rsidRPr="00DF6135">
        <w:rPr>
          <w:bCs/>
        </w:rPr>
        <w:t>: le CA du 7 novembre 2020 est adopté à l’unanimité</w:t>
      </w:r>
    </w:p>
    <w:p w14:paraId="589A6D83" w14:textId="77777777" w:rsidR="00F03E02" w:rsidRPr="00043C7F" w:rsidRDefault="00F03E02">
      <w:pPr>
        <w:rPr>
          <w:b/>
        </w:rPr>
      </w:pPr>
    </w:p>
    <w:p w14:paraId="25B79BE3" w14:textId="2BBBC7B9" w:rsidR="00043C7F" w:rsidRDefault="00043C7F">
      <w:pPr>
        <w:rPr>
          <w:bCs/>
        </w:rPr>
      </w:pPr>
      <w:r w:rsidRPr="00043C7F">
        <w:rPr>
          <w:b/>
        </w:rPr>
        <w:t xml:space="preserve"> </w:t>
      </w:r>
      <w:r w:rsidR="00DF6135" w:rsidRPr="00043C7F">
        <w:rPr>
          <w:b/>
        </w:rPr>
        <w:t>2 Point</w:t>
      </w:r>
      <w:r w:rsidR="00BE73B7" w:rsidRPr="00043C7F">
        <w:rPr>
          <w:b/>
        </w:rPr>
        <w:t xml:space="preserve"> sur les parcelles</w:t>
      </w:r>
      <w:r w:rsidR="00F03E02">
        <w:rPr>
          <w:b/>
        </w:rPr>
        <w:t xml:space="preserve"> : </w:t>
      </w:r>
      <w:r w:rsidR="00F03E02" w:rsidRPr="00F03E02">
        <w:rPr>
          <w:bCs/>
        </w:rPr>
        <w:t>une visite de tous les jardins a été faite le 24 novembre et a été suivie par l’envoi de 150 courriers de demande mise en conformité du jardin par rapport au règlement des jardins familiaux.</w:t>
      </w:r>
      <w:r w:rsidR="00F03E02">
        <w:rPr>
          <w:b/>
        </w:rPr>
        <w:t xml:space="preserve"> </w:t>
      </w:r>
      <w:r w:rsidR="00F03E02" w:rsidRPr="00F03E02">
        <w:rPr>
          <w:bCs/>
        </w:rPr>
        <w:t>Une visite de contrôle est prévue le mardi 15 décembre.</w:t>
      </w:r>
    </w:p>
    <w:p w14:paraId="5DE9C52B" w14:textId="2B7EFA8B" w:rsidR="00F03E02" w:rsidRDefault="00E67E06">
      <w:pPr>
        <w:rPr>
          <w:bCs/>
        </w:rPr>
      </w:pPr>
      <w:r>
        <w:rPr>
          <w:bCs/>
        </w:rPr>
        <w:t>2 parcelles sont disponibles.</w:t>
      </w:r>
    </w:p>
    <w:p w14:paraId="32DEE31E" w14:textId="77777777" w:rsidR="00F03E02" w:rsidRPr="00043C7F" w:rsidRDefault="00F03E02">
      <w:pPr>
        <w:rPr>
          <w:b/>
        </w:rPr>
      </w:pPr>
    </w:p>
    <w:p w14:paraId="70C1359A" w14:textId="77777777" w:rsidR="00BC1AE5" w:rsidRDefault="00043C7F">
      <w:pPr>
        <w:rPr>
          <w:b/>
        </w:rPr>
      </w:pPr>
      <w:r w:rsidRPr="00043C7F">
        <w:rPr>
          <w:b/>
        </w:rPr>
        <w:t xml:space="preserve"> </w:t>
      </w:r>
      <w:r w:rsidR="00DF6135" w:rsidRPr="00043C7F">
        <w:rPr>
          <w:b/>
        </w:rPr>
        <w:t xml:space="preserve">3 </w:t>
      </w:r>
      <w:r w:rsidR="00DF6135">
        <w:rPr>
          <w:b/>
        </w:rPr>
        <w:t>Point</w:t>
      </w:r>
      <w:r w:rsidR="00BE73B7">
        <w:rPr>
          <w:b/>
        </w:rPr>
        <w:t xml:space="preserve"> financier par la trésorière</w:t>
      </w:r>
      <w:r w:rsidR="00E67E06">
        <w:rPr>
          <w:b/>
        </w:rPr>
        <w:t xml:space="preserve"> : </w:t>
      </w:r>
      <w:r w:rsidR="00A12549" w:rsidRPr="00A12549">
        <w:rPr>
          <w:bCs/>
        </w:rPr>
        <w:t>au 30 novembre 2020 il n’y a ni dette, ni emprunt</w:t>
      </w:r>
      <w:r w:rsidR="00A12549">
        <w:rPr>
          <w:b/>
        </w:rPr>
        <w:t>.</w:t>
      </w:r>
    </w:p>
    <w:p w14:paraId="35442892" w14:textId="77777777" w:rsidR="005424CE" w:rsidRDefault="00A12549">
      <w:pPr>
        <w:rPr>
          <w:bCs/>
        </w:rPr>
      </w:pPr>
      <w:r>
        <w:rPr>
          <w:b/>
        </w:rPr>
        <w:t xml:space="preserve"> </w:t>
      </w:r>
      <w:r w:rsidRPr="00BC1AE5">
        <w:rPr>
          <w:bCs/>
        </w:rPr>
        <w:t xml:space="preserve">Pour mémoire les jardins font chaque année </w:t>
      </w:r>
      <w:r w:rsidR="00BC1AE5" w:rsidRPr="00BC1AE5">
        <w:rPr>
          <w:bCs/>
        </w:rPr>
        <w:t>la clôture des jardins à hauteur de 5000€, ce qui correspond au loyer annuel de la 3</w:t>
      </w:r>
      <w:r w:rsidR="00BC1AE5" w:rsidRPr="00BC1AE5">
        <w:rPr>
          <w:bCs/>
          <w:vertAlign w:val="superscript"/>
        </w:rPr>
        <w:t>ème</w:t>
      </w:r>
      <w:r w:rsidR="00BC1AE5" w:rsidRPr="00BC1AE5">
        <w:rPr>
          <w:bCs/>
        </w:rPr>
        <w:t xml:space="preserve"> tranche que nous devons à la mairie.</w:t>
      </w:r>
      <w:r w:rsidR="00BC1AE5">
        <w:rPr>
          <w:bCs/>
        </w:rPr>
        <w:t xml:space="preserve"> </w:t>
      </w:r>
      <w:r w:rsidR="005424CE">
        <w:rPr>
          <w:bCs/>
        </w:rPr>
        <w:t>Cette année la clôture a été effectuée jusqu’au bois.</w:t>
      </w:r>
    </w:p>
    <w:p w14:paraId="41BB0565" w14:textId="77777777" w:rsidR="003E37A5" w:rsidRDefault="005424CE">
      <w:pPr>
        <w:rPr>
          <w:bCs/>
        </w:rPr>
      </w:pPr>
      <w:r>
        <w:rPr>
          <w:bCs/>
        </w:rPr>
        <w:t xml:space="preserve">Le portail </w:t>
      </w:r>
      <w:r w:rsidR="003E37A5">
        <w:rPr>
          <w:bCs/>
        </w:rPr>
        <w:t>électrique</w:t>
      </w:r>
      <w:r>
        <w:rPr>
          <w:bCs/>
        </w:rPr>
        <w:t xml:space="preserve"> et </w:t>
      </w:r>
      <w:r w:rsidR="003E37A5">
        <w:rPr>
          <w:bCs/>
        </w:rPr>
        <w:t>la clôture du verger seront à amortir.</w:t>
      </w:r>
      <w:r>
        <w:rPr>
          <w:bCs/>
        </w:rPr>
        <w:t xml:space="preserve"> </w:t>
      </w:r>
    </w:p>
    <w:p w14:paraId="6D0906CE" w14:textId="19FCC382" w:rsidR="00043C7F" w:rsidRDefault="00D25A19">
      <w:pPr>
        <w:rPr>
          <w:bCs/>
        </w:rPr>
      </w:pPr>
      <w:r>
        <w:rPr>
          <w:bCs/>
        </w:rPr>
        <w:t>Prévision d’investissement</w:t>
      </w:r>
      <w:r w:rsidR="003E37A5">
        <w:rPr>
          <w:bCs/>
        </w:rPr>
        <w:t xml:space="preserve"> pour l’année 2021 : 4 tables pliantes pour évènement en plein air,</w:t>
      </w:r>
      <w:r w:rsidR="005424CE">
        <w:rPr>
          <w:bCs/>
        </w:rPr>
        <w:t xml:space="preserve"> </w:t>
      </w:r>
      <w:r w:rsidR="003E37A5">
        <w:rPr>
          <w:bCs/>
        </w:rPr>
        <w:t xml:space="preserve">50 </w:t>
      </w:r>
      <w:r w:rsidR="00A66897">
        <w:rPr>
          <w:bCs/>
        </w:rPr>
        <w:t>brouettes,</w:t>
      </w:r>
      <w:r w:rsidR="003E37A5">
        <w:rPr>
          <w:bCs/>
        </w:rPr>
        <w:t xml:space="preserve"> une nouvelle imprimante, achats et réparation d’outils pour l’atelier </w:t>
      </w:r>
    </w:p>
    <w:p w14:paraId="10E5069B" w14:textId="77777777" w:rsidR="000B77B8" w:rsidRPr="00BC1AE5" w:rsidRDefault="000B77B8">
      <w:pPr>
        <w:rPr>
          <w:bCs/>
        </w:rPr>
      </w:pPr>
    </w:p>
    <w:p w14:paraId="051E831B" w14:textId="32C21CCE" w:rsidR="00043C7F" w:rsidRPr="00A66897" w:rsidRDefault="00043C7F">
      <w:pPr>
        <w:rPr>
          <w:bCs/>
        </w:rPr>
      </w:pPr>
      <w:r w:rsidRPr="00043C7F">
        <w:rPr>
          <w:b/>
        </w:rPr>
        <w:t xml:space="preserve"> 4 </w:t>
      </w:r>
      <w:r w:rsidR="00BE73B7">
        <w:rPr>
          <w:b/>
        </w:rPr>
        <w:t xml:space="preserve"> </w:t>
      </w:r>
      <w:r w:rsidR="00DC0FC8">
        <w:rPr>
          <w:b/>
        </w:rPr>
        <w:t xml:space="preserve"> Point sur </w:t>
      </w:r>
      <w:r w:rsidR="00D25A19">
        <w:rPr>
          <w:b/>
        </w:rPr>
        <w:t xml:space="preserve">la plateforme </w:t>
      </w:r>
      <w:r w:rsidR="00333F30">
        <w:rPr>
          <w:b/>
        </w:rPr>
        <w:t>de compostage</w:t>
      </w:r>
      <w:r w:rsidR="00D25A19">
        <w:rPr>
          <w:b/>
        </w:rPr>
        <w:t xml:space="preserve"> des déchets </w:t>
      </w:r>
      <w:r w:rsidR="00333F30">
        <w:rPr>
          <w:b/>
        </w:rPr>
        <w:t>verts :</w:t>
      </w:r>
      <w:r w:rsidR="00D25A19" w:rsidRPr="00A66897">
        <w:rPr>
          <w:bCs/>
        </w:rPr>
        <w:t xml:space="preserve">il y a un problème dans le tri des déchets verts que les jardiniers amènent à la plateforme : </w:t>
      </w:r>
    </w:p>
    <w:p w14:paraId="6E76232B" w14:textId="4A13B1C4" w:rsidR="00D25A19" w:rsidRPr="00A66897" w:rsidRDefault="00D25A19" w:rsidP="00D25A19">
      <w:pPr>
        <w:pStyle w:val="Paragraphedeliste"/>
        <w:numPr>
          <w:ilvl w:val="0"/>
          <w:numId w:val="3"/>
        </w:numPr>
        <w:rPr>
          <w:bCs/>
        </w:rPr>
      </w:pPr>
      <w:r w:rsidRPr="00A66897">
        <w:rPr>
          <w:bCs/>
        </w:rPr>
        <w:t>Les déchets verts qui peuvent être broyés</w:t>
      </w:r>
    </w:p>
    <w:p w14:paraId="4EDE4E7B" w14:textId="03589087" w:rsidR="00D25A19" w:rsidRPr="00A66897" w:rsidRDefault="00D25A19" w:rsidP="00D25A19">
      <w:pPr>
        <w:pStyle w:val="Paragraphedeliste"/>
        <w:numPr>
          <w:ilvl w:val="0"/>
          <w:numId w:val="3"/>
        </w:numPr>
        <w:rPr>
          <w:bCs/>
        </w:rPr>
      </w:pPr>
      <w:r w:rsidRPr="00A66897">
        <w:rPr>
          <w:bCs/>
        </w:rPr>
        <w:t xml:space="preserve">Les déchets verts qui ne sont pas broyables </w:t>
      </w:r>
      <w:r w:rsidR="00333F30" w:rsidRPr="00A66897">
        <w:rPr>
          <w:bCs/>
        </w:rPr>
        <w:t>(déchets</w:t>
      </w:r>
      <w:r w:rsidRPr="00A66897">
        <w:rPr>
          <w:bCs/>
        </w:rPr>
        <w:t xml:space="preserve"> terreux, tiges vertes</w:t>
      </w:r>
      <w:r w:rsidR="00333F30">
        <w:rPr>
          <w:bCs/>
        </w:rPr>
        <w:t>,</w:t>
      </w:r>
    </w:p>
    <w:p w14:paraId="65840421" w14:textId="5E0B1847" w:rsidR="00D25A19" w:rsidRDefault="00D25A19" w:rsidP="00D25A19">
      <w:pPr>
        <w:pStyle w:val="Paragraphedeliste"/>
        <w:numPr>
          <w:ilvl w:val="0"/>
          <w:numId w:val="3"/>
        </w:numPr>
        <w:rPr>
          <w:bCs/>
        </w:rPr>
      </w:pPr>
      <w:r w:rsidRPr="00A66897">
        <w:rPr>
          <w:bCs/>
        </w:rPr>
        <w:t xml:space="preserve">Les déchets qui ne sont pas </w:t>
      </w:r>
      <w:proofErr w:type="gramStart"/>
      <w:r w:rsidRPr="00A66897">
        <w:rPr>
          <w:bCs/>
        </w:rPr>
        <w:t>verts(</w:t>
      </w:r>
      <w:proofErr w:type="gramEnd"/>
      <w:r w:rsidRPr="00A66897">
        <w:rPr>
          <w:bCs/>
        </w:rPr>
        <w:t>morceaux de plastiques, bout de ficelle, morceaux de métal planches pourries…)</w:t>
      </w:r>
    </w:p>
    <w:p w14:paraId="6AAF3ACD" w14:textId="1D227A08" w:rsidR="00A66897" w:rsidRDefault="00A66897" w:rsidP="00A66897">
      <w:pPr>
        <w:pStyle w:val="Paragraphedeliste"/>
        <w:ind w:left="142"/>
        <w:rPr>
          <w:bCs/>
        </w:rPr>
      </w:pPr>
      <w:r>
        <w:rPr>
          <w:bCs/>
        </w:rPr>
        <w:t xml:space="preserve">Il faut améliorer l’information des jardiniers sur ce point. Le CA décide de </w:t>
      </w:r>
      <w:r w:rsidR="006841D2">
        <w:rPr>
          <w:bCs/>
        </w:rPr>
        <w:t xml:space="preserve">fermer la plateforme de </w:t>
      </w:r>
      <w:r w:rsidR="00333F30">
        <w:rPr>
          <w:bCs/>
        </w:rPr>
        <w:t>compostage,</w:t>
      </w:r>
      <w:r w:rsidR="006841D2">
        <w:rPr>
          <w:bCs/>
        </w:rPr>
        <w:t xml:space="preserve"> avec des horaires d’ouverture hebdomadaire, afin de mieux gérer la dépose des </w:t>
      </w:r>
      <w:r w:rsidR="00333F30">
        <w:rPr>
          <w:bCs/>
        </w:rPr>
        <w:t>déchets.</w:t>
      </w:r>
    </w:p>
    <w:p w14:paraId="34A34C26" w14:textId="3CD1F75A" w:rsidR="00A66897" w:rsidRPr="00A66897" w:rsidRDefault="00A66897" w:rsidP="00A66897">
      <w:pPr>
        <w:pStyle w:val="Paragraphedeliste"/>
        <w:ind w:left="502"/>
        <w:rPr>
          <w:bCs/>
        </w:rPr>
      </w:pPr>
    </w:p>
    <w:p w14:paraId="14D312C1" w14:textId="77777777" w:rsidR="00612C4A" w:rsidRDefault="00043C7F" w:rsidP="00BC1AE5">
      <w:pPr>
        <w:tabs>
          <w:tab w:val="left" w:pos="7950"/>
          <w:tab w:val="left" w:pos="9195"/>
          <w:tab w:val="left" w:pos="10320"/>
        </w:tabs>
        <w:rPr>
          <w:bCs/>
        </w:rPr>
      </w:pPr>
      <w:r w:rsidRPr="006841D2">
        <w:rPr>
          <w:b/>
        </w:rPr>
        <w:t xml:space="preserve"> 5 </w:t>
      </w:r>
      <w:r w:rsidR="006841D2" w:rsidRPr="006841D2">
        <w:rPr>
          <w:b/>
        </w:rPr>
        <w:t>Point sur l’AG</w:t>
      </w:r>
      <w:r w:rsidR="006841D2">
        <w:rPr>
          <w:b/>
        </w:rPr>
        <w:t> </w:t>
      </w:r>
      <w:r w:rsidR="006841D2" w:rsidRPr="006841D2">
        <w:rPr>
          <w:bCs/>
        </w:rPr>
        <w:t xml:space="preserve">: compte tenu des difficultés à se réunir </w:t>
      </w:r>
      <w:r w:rsidR="00612C4A">
        <w:rPr>
          <w:bCs/>
        </w:rPr>
        <w:t xml:space="preserve">en grand groupe </w:t>
      </w:r>
      <w:r w:rsidR="006841D2" w:rsidRPr="006841D2">
        <w:rPr>
          <w:bCs/>
        </w:rPr>
        <w:t>en ce moment, des possible</w:t>
      </w:r>
      <w:r w:rsidR="00612C4A">
        <w:rPr>
          <w:bCs/>
        </w:rPr>
        <w:t>s</w:t>
      </w:r>
      <w:r w:rsidR="006841D2" w:rsidRPr="006841D2">
        <w:rPr>
          <w:bCs/>
        </w:rPr>
        <w:t xml:space="preserve"> </w:t>
      </w:r>
      <w:r w:rsidR="00612C4A" w:rsidRPr="006841D2">
        <w:rPr>
          <w:bCs/>
        </w:rPr>
        <w:t>re confinements</w:t>
      </w:r>
      <w:r w:rsidR="006841D2" w:rsidRPr="006841D2">
        <w:rPr>
          <w:bCs/>
        </w:rPr>
        <w:t xml:space="preserve"> à cause de la gestion du </w:t>
      </w:r>
      <w:proofErr w:type="spellStart"/>
      <w:r w:rsidR="006841D2" w:rsidRPr="006841D2">
        <w:rPr>
          <w:bCs/>
        </w:rPr>
        <w:t>Covid</w:t>
      </w:r>
      <w:proofErr w:type="spellEnd"/>
      <w:r w:rsidR="006841D2" w:rsidRPr="006841D2">
        <w:rPr>
          <w:bCs/>
        </w:rPr>
        <w:t xml:space="preserve"> 19 nous décidons de reporter l’AG au samedi 3 avril 2021 à la </w:t>
      </w:r>
      <w:proofErr w:type="gramStart"/>
      <w:r w:rsidR="006841D2" w:rsidRPr="006841D2">
        <w:rPr>
          <w:bCs/>
        </w:rPr>
        <w:t xml:space="preserve">MJC </w:t>
      </w:r>
      <w:r w:rsidR="00612C4A">
        <w:rPr>
          <w:bCs/>
        </w:rPr>
        <w:t>.</w:t>
      </w:r>
      <w:proofErr w:type="gramEnd"/>
    </w:p>
    <w:p w14:paraId="3327D7BB" w14:textId="184027D4" w:rsidR="00043C7F" w:rsidRPr="006841D2" w:rsidRDefault="00612C4A" w:rsidP="00BC1AE5">
      <w:pPr>
        <w:tabs>
          <w:tab w:val="left" w:pos="7950"/>
          <w:tab w:val="left" w:pos="9195"/>
          <w:tab w:val="left" w:pos="10320"/>
        </w:tabs>
        <w:rPr>
          <w:b/>
        </w:rPr>
      </w:pPr>
      <w:r>
        <w:rPr>
          <w:bCs/>
        </w:rPr>
        <w:t xml:space="preserve">Les cotisations seront néanmoins perçues comme les années précédentes selon les modalités suivantes : 1lettre d’appel de cotisation début janvier avec date butoir de </w:t>
      </w:r>
      <w:proofErr w:type="gramStart"/>
      <w:r>
        <w:rPr>
          <w:bCs/>
        </w:rPr>
        <w:t>paiement  au</w:t>
      </w:r>
      <w:proofErr w:type="gramEnd"/>
      <w:r>
        <w:rPr>
          <w:bCs/>
        </w:rPr>
        <w:t xml:space="preserve"> 15 février 2021</w:t>
      </w:r>
      <w:r w:rsidR="00BE73B7" w:rsidRPr="006841D2">
        <w:rPr>
          <w:bCs/>
        </w:rPr>
        <w:t xml:space="preserve"> </w:t>
      </w:r>
      <w:r w:rsidR="00532409">
        <w:rPr>
          <w:bCs/>
        </w:rPr>
        <w:t>.</w:t>
      </w:r>
      <w:r w:rsidR="00DF6135" w:rsidRPr="006841D2">
        <w:rPr>
          <w:bCs/>
        </w:rPr>
        <w:tab/>
      </w:r>
      <w:r w:rsidR="00BC1AE5" w:rsidRPr="006841D2">
        <w:rPr>
          <w:bCs/>
        </w:rPr>
        <w:tab/>
      </w:r>
      <w:r w:rsidR="00A12549" w:rsidRPr="006841D2">
        <w:rPr>
          <w:b/>
        </w:rPr>
        <w:tab/>
      </w:r>
    </w:p>
    <w:p w14:paraId="4DFB2943" w14:textId="532CBC6C" w:rsidR="00043C7F" w:rsidRPr="00043C7F" w:rsidRDefault="00043C7F">
      <w:pPr>
        <w:rPr>
          <w:b/>
        </w:rPr>
      </w:pPr>
      <w:r w:rsidRPr="00043C7F">
        <w:rPr>
          <w:b/>
        </w:rPr>
        <w:t xml:space="preserve"> 6</w:t>
      </w:r>
      <w:r w:rsidR="00532409">
        <w:rPr>
          <w:b/>
        </w:rPr>
        <w:t xml:space="preserve"> Point calendrier : </w:t>
      </w:r>
      <w:r w:rsidR="00532409" w:rsidRPr="00532409">
        <w:rPr>
          <w:bCs/>
        </w:rPr>
        <w:t xml:space="preserve">Mr Carroué de l’association </w:t>
      </w:r>
      <w:proofErr w:type="spellStart"/>
      <w:r w:rsidR="00532409" w:rsidRPr="00333F30">
        <w:rPr>
          <w:b/>
        </w:rPr>
        <w:t>Provélo</w:t>
      </w:r>
      <w:proofErr w:type="spellEnd"/>
      <w:r w:rsidR="00532409" w:rsidRPr="00333F30">
        <w:rPr>
          <w:b/>
        </w:rPr>
        <w:t xml:space="preserve"> </w:t>
      </w:r>
      <w:r w:rsidR="00577A4D" w:rsidRPr="00333F30">
        <w:rPr>
          <w:b/>
        </w:rPr>
        <w:t>9</w:t>
      </w:r>
      <w:r w:rsidR="00532409" w:rsidRPr="00333F30">
        <w:rPr>
          <w:b/>
        </w:rPr>
        <w:t>1</w:t>
      </w:r>
      <w:r w:rsidR="00532409" w:rsidRPr="00532409">
        <w:rPr>
          <w:bCs/>
        </w:rPr>
        <w:t xml:space="preserve"> occupera la grande salle </w:t>
      </w:r>
      <w:r w:rsidR="00640406">
        <w:rPr>
          <w:bCs/>
        </w:rPr>
        <w:t>en février</w:t>
      </w:r>
      <w:r w:rsidR="00532409" w:rsidRPr="00532409">
        <w:rPr>
          <w:bCs/>
        </w:rPr>
        <w:t xml:space="preserve"> </w:t>
      </w:r>
      <w:r w:rsidR="00640406">
        <w:rPr>
          <w:bCs/>
        </w:rPr>
        <w:t>2021</w:t>
      </w:r>
      <w:r w:rsidR="00532409" w:rsidRPr="00532409">
        <w:rPr>
          <w:bCs/>
        </w:rPr>
        <w:t xml:space="preserve"> pour l’animation de 2 stage</w:t>
      </w:r>
      <w:r w:rsidR="00532409" w:rsidRPr="00577A4D">
        <w:rPr>
          <w:bCs/>
        </w:rPr>
        <w:t>s</w:t>
      </w:r>
      <w:r w:rsidR="00532409">
        <w:rPr>
          <w:b/>
        </w:rPr>
        <w:t xml:space="preserve"> </w:t>
      </w:r>
      <w:r w:rsidRPr="00043C7F">
        <w:rPr>
          <w:b/>
        </w:rPr>
        <w:t xml:space="preserve"> </w:t>
      </w:r>
      <w:r w:rsidR="00BE73B7">
        <w:rPr>
          <w:b/>
        </w:rPr>
        <w:t xml:space="preserve"> </w:t>
      </w:r>
    </w:p>
    <w:p w14:paraId="205B6FCC" w14:textId="1B1090D1" w:rsidR="00043C7F" w:rsidRPr="00043C7F" w:rsidRDefault="00043C7F">
      <w:pPr>
        <w:rPr>
          <w:b/>
        </w:rPr>
      </w:pPr>
      <w:r w:rsidRPr="00043C7F">
        <w:rPr>
          <w:b/>
        </w:rPr>
        <w:t xml:space="preserve"> </w:t>
      </w:r>
      <w:r w:rsidR="00BE73B7">
        <w:rPr>
          <w:b/>
        </w:rPr>
        <w:t xml:space="preserve"> </w:t>
      </w:r>
    </w:p>
    <w:p w14:paraId="3D38B376" w14:textId="5BE88777" w:rsidR="00043C7F" w:rsidRDefault="00577A4D">
      <w:pPr>
        <w:rPr>
          <w:b/>
        </w:rPr>
      </w:pPr>
      <w:r>
        <w:rPr>
          <w:b/>
        </w:rPr>
        <w:t>7</w:t>
      </w:r>
      <w:r w:rsidR="00043C7F" w:rsidRPr="00043C7F">
        <w:rPr>
          <w:b/>
        </w:rPr>
        <w:t xml:space="preserve"> Questions diverses</w:t>
      </w:r>
    </w:p>
    <w:p w14:paraId="02A1D1C0" w14:textId="707BCA68" w:rsidR="00577A4D" w:rsidRDefault="00577A4D">
      <w:pPr>
        <w:rPr>
          <w:rFonts w:cs="Open Sans"/>
          <w:color w:val="000000"/>
          <w:shd w:val="clear" w:color="auto" w:fill="FFFFFF"/>
        </w:rPr>
      </w:pPr>
      <w:r w:rsidRPr="00577A4D">
        <w:rPr>
          <w:bCs/>
        </w:rPr>
        <w:t xml:space="preserve">Le CA verse un don de 50€ à l’association </w:t>
      </w:r>
      <w:proofErr w:type="spellStart"/>
      <w:r w:rsidRPr="00333F30">
        <w:rPr>
          <w:b/>
        </w:rPr>
        <w:t>Pollinis</w:t>
      </w:r>
      <w:proofErr w:type="spellEnd"/>
      <w:r>
        <w:rPr>
          <w:bCs/>
        </w:rPr>
        <w:t xml:space="preserve"> (www.pollinis.org)</w:t>
      </w:r>
      <w:r>
        <w:rPr>
          <w:b/>
        </w:rPr>
        <w:t xml:space="preserve"> </w:t>
      </w:r>
      <w:r w:rsidRPr="00577A4D">
        <w:rPr>
          <w:rFonts w:cs="Open Sans"/>
          <w:color w:val="000000"/>
          <w:shd w:val="clear" w:color="auto" w:fill="FFFFFF"/>
        </w:rPr>
        <w:t>qui se bat pour la protection des abeilles domestiques et sauvages, et pour une agriculture qui respecte tous les pollinisateurs.</w:t>
      </w:r>
      <w:r>
        <w:rPr>
          <w:rFonts w:cs="Open Sans"/>
          <w:color w:val="000000"/>
          <w:shd w:val="clear" w:color="auto" w:fill="FFFFFF"/>
        </w:rPr>
        <w:t xml:space="preserve"> Nous voulons soutenir plus particulièrement son projet de </w:t>
      </w:r>
      <w:r w:rsidR="00333F30">
        <w:rPr>
          <w:rFonts w:cs="Open Sans"/>
          <w:color w:val="000000"/>
          <w:shd w:val="clear" w:color="auto" w:fill="FFFFFF"/>
        </w:rPr>
        <w:t>lutte écologique contre le frelon asiatique</w:t>
      </w:r>
      <w:r w:rsidR="009633C0">
        <w:rPr>
          <w:rFonts w:cs="Open Sans"/>
          <w:color w:val="000000"/>
          <w:shd w:val="clear" w:color="auto" w:fill="FFFFFF"/>
        </w:rPr>
        <w:t xml:space="preserve"> que nous avons</w:t>
      </w:r>
      <w:r w:rsidR="00333F30">
        <w:rPr>
          <w:rFonts w:cs="Open Sans"/>
          <w:color w:val="000000"/>
          <w:shd w:val="clear" w:color="auto" w:fill="FFFFFF"/>
        </w:rPr>
        <w:t xml:space="preserve"> vu à l’œuvre cet automne sur une de nos 3 ruches !</w:t>
      </w:r>
    </w:p>
    <w:p w14:paraId="43903454" w14:textId="0E344CCA" w:rsidR="00333F30" w:rsidRDefault="00333F30">
      <w:pPr>
        <w:rPr>
          <w:rFonts w:cs="Open Sans"/>
          <w:color w:val="000000"/>
          <w:shd w:val="clear" w:color="auto" w:fill="FFFFFF"/>
        </w:rPr>
      </w:pPr>
    </w:p>
    <w:p w14:paraId="0772A5CC" w14:textId="6D3B60C8" w:rsidR="00333F30" w:rsidRPr="00577A4D" w:rsidRDefault="00333F30">
      <w:pPr>
        <w:rPr>
          <w:b/>
        </w:rPr>
      </w:pPr>
      <w:r>
        <w:rPr>
          <w:rFonts w:cs="Open Sans"/>
          <w:color w:val="000000"/>
          <w:shd w:val="clear" w:color="auto" w:fill="FFFFFF"/>
        </w:rPr>
        <w:t xml:space="preserve">Le président de l’AJFRO a été alerté </w:t>
      </w:r>
      <w:r w:rsidR="000B77B8">
        <w:rPr>
          <w:rFonts w:cs="Open Sans"/>
          <w:color w:val="000000"/>
          <w:shd w:val="clear" w:color="auto" w:fill="FFFFFF"/>
        </w:rPr>
        <w:t>du</w:t>
      </w:r>
      <w:r>
        <w:rPr>
          <w:rFonts w:cs="Open Sans"/>
          <w:color w:val="000000"/>
          <w:shd w:val="clear" w:color="auto" w:fill="FFFFFF"/>
        </w:rPr>
        <w:t xml:space="preserve"> risque </w:t>
      </w:r>
      <w:r w:rsidR="000B77B8">
        <w:rPr>
          <w:rFonts w:cs="Open Sans"/>
          <w:color w:val="000000"/>
          <w:shd w:val="clear" w:color="auto" w:fill="FFFFFF"/>
        </w:rPr>
        <w:t>d’expulsion (prévu au mois de mars)</w:t>
      </w:r>
      <w:r>
        <w:rPr>
          <w:rFonts w:cs="Open Sans"/>
          <w:color w:val="000000"/>
          <w:shd w:val="clear" w:color="auto" w:fill="FFFFFF"/>
        </w:rPr>
        <w:t xml:space="preserve"> des jardins familiaux de Fleury</w:t>
      </w:r>
      <w:r w:rsidR="000B77B8">
        <w:rPr>
          <w:rFonts w:cs="Open Sans"/>
          <w:color w:val="000000"/>
          <w:shd w:val="clear" w:color="auto" w:fill="FFFFFF"/>
        </w:rPr>
        <w:t>-</w:t>
      </w:r>
      <w:r>
        <w:rPr>
          <w:rFonts w:cs="Open Sans"/>
          <w:color w:val="000000"/>
          <w:shd w:val="clear" w:color="auto" w:fill="FFFFFF"/>
        </w:rPr>
        <w:t xml:space="preserve"> </w:t>
      </w:r>
      <w:proofErr w:type="spellStart"/>
      <w:r>
        <w:rPr>
          <w:rFonts w:cs="Open Sans"/>
          <w:color w:val="000000"/>
          <w:shd w:val="clear" w:color="auto" w:fill="FFFFFF"/>
        </w:rPr>
        <w:t>Mérogis</w:t>
      </w:r>
      <w:proofErr w:type="spellEnd"/>
      <w:r>
        <w:rPr>
          <w:rFonts w:cs="Open Sans"/>
          <w:color w:val="000000"/>
          <w:shd w:val="clear" w:color="auto" w:fill="FFFFFF"/>
        </w:rPr>
        <w:t xml:space="preserve"> </w:t>
      </w:r>
      <w:r w:rsidR="000B77B8">
        <w:rPr>
          <w:rFonts w:cs="Open Sans"/>
          <w:color w:val="000000"/>
          <w:shd w:val="clear" w:color="auto" w:fill="FFFFFF"/>
        </w:rPr>
        <w:t xml:space="preserve">qui seraient remplacés par un collège ! Les jardins familiaux de Fleury existent depuis 1980 et regroupent une soixantaine de jardiniers. Un collectif de soutien se met peu à peu en place afin de modifier cette décision municipale.  </w:t>
      </w:r>
    </w:p>
    <w:p w14:paraId="6A686D8F" w14:textId="77777777" w:rsidR="00040A5B" w:rsidRPr="00577A4D" w:rsidRDefault="00040A5B" w:rsidP="006841D2">
      <w:pPr>
        <w:jc w:val="center"/>
      </w:pPr>
    </w:p>
    <w:p w14:paraId="5D4BDED6" w14:textId="77777777" w:rsidR="00E947B5" w:rsidRDefault="00E947B5"/>
    <w:p w14:paraId="01C18EA0" w14:textId="77777777" w:rsidR="0092685B" w:rsidRPr="00043C7F" w:rsidRDefault="0092685B" w:rsidP="00F151B8">
      <w:pPr>
        <w:rPr>
          <w:b/>
        </w:rPr>
      </w:pPr>
    </w:p>
    <w:p w14:paraId="67B0CF0E" w14:textId="77777777" w:rsidR="007A3D0D" w:rsidRDefault="007A3D0D" w:rsidP="00664D6C"/>
    <w:p w14:paraId="05043E81" w14:textId="77777777" w:rsidR="007A3D0D" w:rsidRDefault="007A3D0D" w:rsidP="00664D6C"/>
    <w:p w14:paraId="0EDE9C5B" w14:textId="77777777" w:rsidR="007A3D0D" w:rsidRDefault="007A3D0D" w:rsidP="00664D6C"/>
    <w:p w14:paraId="39E1FB29" w14:textId="0414E64C" w:rsidR="00793A3A" w:rsidRDefault="00793A3A" w:rsidP="00664D6C">
      <w:r>
        <w:t xml:space="preserve"> Plus de questions et </w:t>
      </w:r>
      <w:r w:rsidR="00DF427A">
        <w:t>tous</w:t>
      </w:r>
      <w:r>
        <w:t xml:space="preserve"> les point de l’ordre du jour ayant été étudiés, le C. se termine à 11h</w:t>
      </w:r>
      <w:r w:rsidR="00333F30">
        <w:t>50</w:t>
      </w:r>
      <w:r>
        <w:t>.</w:t>
      </w:r>
    </w:p>
    <w:p w14:paraId="30D3B160" w14:textId="44487974" w:rsidR="00333F30" w:rsidRDefault="00333F30" w:rsidP="00664D6C"/>
    <w:p w14:paraId="2B683F38" w14:textId="77777777" w:rsidR="00333F30" w:rsidRDefault="00333F30" w:rsidP="00664D6C"/>
    <w:p w14:paraId="58E5D160" w14:textId="7191B92F" w:rsidR="00664D6C" w:rsidRDefault="00793A3A" w:rsidP="00040A5B">
      <w:r>
        <w:t xml:space="preserve"> Date du prochain C.A le samedi</w:t>
      </w:r>
      <w:r w:rsidR="00333F30">
        <w:t xml:space="preserve">  9</w:t>
      </w:r>
      <w:r>
        <w:t xml:space="preserve"> </w:t>
      </w:r>
      <w:r w:rsidR="00333F30">
        <w:t>janvier 2021 à 9heures</w:t>
      </w:r>
    </w:p>
    <w:p w14:paraId="3FE74877" w14:textId="77777777" w:rsidR="00664D6C" w:rsidRDefault="00664D6C" w:rsidP="00040A5B"/>
    <w:p w14:paraId="37033850" w14:textId="77777777" w:rsidR="00664D6C" w:rsidRPr="00556268" w:rsidRDefault="00664D6C" w:rsidP="00040A5B"/>
    <w:p w14:paraId="0A39219E" w14:textId="3DAE847A" w:rsidR="00EB0FA1" w:rsidRDefault="00EB0FA1" w:rsidP="00040A5B"/>
    <w:p w14:paraId="51AB585B" w14:textId="77777777" w:rsidR="003C0A6B" w:rsidRDefault="003C0A6B" w:rsidP="00040A5B"/>
    <w:p w14:paraId="35697F3D" w14:textId="77777777" w:rsidR="003C0A6B" w:rsidRDefault="003C0A6B" w:rsidP="00040A5B"/>
    <w:p w14:paraId="2B431B62" w14:textId="77777777" w:rsidR="003C0A6B" w:rsidRDefault="003C0A6B" w:rsidP="00040A5B"/>
    <w:p w14:paraId="4CCB57CE" w14:textId="44AB8A14" w:rsidR="00EB0FA1" w:rsidRDefault="006E7979" w:rsidP="00EB0FA1">
      <w:pPr>
        <w:ind w:left="1418"/>
      </w:pPr>
      <w:r>
        <w:t xml:space="preserve">                                                 </w:t>
      </w:r>
    </w:p>
    <w:p w14:paraId="436BC838" w14:textId="77777777" w:rsidR="003C0A6B" w:rsidRDefault="003C0A6B" w:rsidP="00040A5B"/>
    <w:p w14:paraId="18ECE3A3" w14:textId="77777777" w:rsidR="003C0A6B" w:rsidRDefault="003C0A6B" w:rsidP="00040A5B"/>
    <w:p w14:paraId="52E5AF24" w14:textId="77777777" w:rsidR="003C0A6B" w:rsidRDefault="003C0A6B" w:rsidP="00040A5B"/>
    <w:p w14:paraId="507CEA7E" w14:textId="77777777" w:rsidR="003C0A6B" w:rsidRDefault="003C0A6B" w:rsidP="00040A5B"/>
    <w:p w14:paraId="633CCB9F" w14:textId="77777777" w:rsidR="003C0A6B" w:rsidRDefault="003C0A6B" w:rsidP="00040A5B"/>
    <w:p w14:paraId="598AE893" w14:textId="3FDD1B0E" w:rsidR="006E7979" w:rsidRDefault="006E7979" w:rsidP="00040A5B">
      <w:r>
        <w:t xml:space="preserve">                                                                     </w:t>
      </w:r>
    </w:p>
    <w:p w14:paraId="6407DF6C" w14:textId="77777777" w:rsidR="003C0A6B" w:rsidRDefault="003C0A6B" w:rsidP="00040A5B"/>
    <w:p w14:paraId="1D131C56" w14:textId="77777777" w:rsidR="003C0A6B" w:rsidRDefault="003C0A6B" w:rsidP="00040A5B"/>
    <w:p w14:paraId="0132CA84" w14:textId="77777777" w:rsidR="003C0A6B" w:rsidRDefault="003C0A6B" w:rsidP="00040A5B"/>
    <w:p w14:paraId="148FD112" w14:textId="77777777" w:rsidR="003C0A6B" w:rsidRDefault="003C0A6B" w:rsidP="00040A5B"/>
    <w:p w14:paraId="6C544BF8" w14:textId="77777777" w:rsidR="003C0A6B" w:rsidRDefault="003C0A6B" w:rsidP="00040A5B"/>
    <w:p w14:paraId="78F369C8" w14:textId="77777777" w:rsidR="003C0A6B" w:rsidRDefault="003C0A6B" w:rsidP="00040A5B"/>
    <w:p w14:paraId="2D2E097B" w14:textId="77777777" w:rsidR="003C0A6B" w:rsidRDefault="003C0A6B" w:rsidP="00040A5B"/>
    <w:p w14:paraId="2A081F23" w14:textId="77777777" w:rsidR="007B2738" w:rsidRDefault="007B2738" w:rsidP="00040A5B">
      <w:pPr>
        <w:rPr>
          <w:b/>
        </w:rPr>
      </w:pPr>
    </w:p>
    <w:p w14:paraId="1C3332CF" w14:textId="71896B0F" w:rsidR="00330FDA" w:rsidRPr="006E7979" w:rsidRDefault="007B2738" w:rsidP="00793A3A">
      <w:pPr>
        <w:rPr>
          <w:b/>
        </w:rPr>
      </w:pPr>
      <w:r>
        <w:rPr>
          <w:b/>
        </w:rPr>
        <w:t xml:space="preserve"> </w:t>
      </w:r>
    </w:p>
    <w:p w14:paraId="7330F734" w14:textId="77777777" w:rsidR="00EB775F" w:rsidRDefault="00EB775F"/>
    <w:p w14:paraId="38887516" w14:textId="77777777" w:rsidR="002F366B" w:rsidRDefault="002F366B"/>
    <w:p w14:paraId="660095BF" w14:textId="77777777" w:rsidR="00EB775F" w:rsidRDefault="00EB775F"/>
    <w:p w14:paraId="3F7DA88A" w14:textId="77777777" w:rsidR="008D4678" w:rsidRDefault="008D4678"/>
    <w:p w14:paraId="52B77C0A" w14:textId="77777777" w:rsidR="001A5FEB" w:rsidRDefault="001A5FEB"/>
    <w:p w14:paraId="641E7787" w14:textId="4BD67AE5" w:rsidR="001A5FEB" w:rsidRDefault="007A3D0D">
      <w:r>
        <w:t xml:space="preserve"> </w:t>
      </w:r>
    </w:p>
    <w:sectPr w:rsidR="001A5FEB" w:rsidSect="00BA45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0" w:right="134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0B1B8" w14:textId="77777777" w:rsidR="00441F98" w:rsidRDefault="00441F98" w:rsidP="00734F4B">
      <w:r>
        <w:separator/>
      </w:r>
    </w:p>
  </w:endnote>
  <w:endnote w:type="continuationSeparator" w:id="0">
    <w:p w14:paraId="2F544895" w14:textId="77777777" w:rsidR="00441F98" w:rsidRDefault="00441F98" w:rsidP="0073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dobe Arabic">
    <w:altName w:val="Times New Roman"/>
    <w:charset w:val="00"/>
    <w:family w:val="auto"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762B7" w14:textId="77777777" w:rsidR="00793A3A" w:rsidRDefault="00793A3A" w:rsidP="00BA45FB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871"/>
      <w:gridCol w:w="1672"/>
      <w:gridCol w:w="4872"/>
    </w:tblGrid>
    <w:tr w:rsidR="00793A3A" w14:paraId="121735EA" w14:textId="77777777" w:rsidTr="00EF7DB5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F79C618" w14:textId="77777777" w:rsidR="00793A3A" w:rsidRDefault="00793A3A" w:rsidP="00F87851">
          <w:pPr>
            <w:pStyle w:val="En-tte"/>
            <w:spacing w:line="276" w:lineRule="auto"/>
            <w:ind w:firstLine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DB1728A" w14:textId="77777777" w:rsidR="00793A3A" w:rsidRDefault="00751B28">
          <w:pPr>
            <w:pStyle w:val="Sansinterligne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48BCFDDC47885847A83E6AABA4F2933A"/>
              </w:placeholder>
              <w:temporary/>
              <w:showingPlcHdr/>
            </w:sdtPr>
            <w:sdtEndPr/>
            <w:sdtContent>
              <w:r w:rsidR="00793A3A">
                <w:rPr>
                  <w:rFonts w:ascii="Cambria" w:hAnsi="Cambria"/>
                  <w:color w:val="365F91" w:themeColor="accent1" w:themeShade="BF"/>
                </w:rPr>
                <w:t>[Tapez le texte]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B840094" w14:textId="77777777" w:rsidR="00793A3A" w:rsidRDefault="00793A3A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793A3A" w14:paraId="75A51B8E" w14:textId="77777777" w:rsidTr="00EF7DB5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F7C0722" w14:textId="77777777" w:rsidR="00793A3A" w:rsidRDefault="00793A3A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42A74DF" w14:textId="77777777" w:rsidR="00793A3A" w:rsidRDefault="00793A3A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BD280D5" w14:textId="77777777" w:rsidR="00793A3A" w:rsidRDefault="00793A3A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39711C11" w14:textId="2C80AD01" w:rsidR="00793A3A" w:rsidRDefault="00793A3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2DB5F" w14:textId="77777777" w:rsidR="00793A3A" w:rsidRDefault="00793A3A" w:rsidP="00BA45FB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40406">
      <w:rPr>
        <w:rStyle w:val="Numrodepage"/>
        <w:noProof/>
      </w:rPr>
      <w:t>1</w:t>
    </w:r>
    <w:r>
      <w:rPr>
        <w:rStyle w:val="Numrodepage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220"/>
      <w:gridCol w:w="10976"/>
      <w:gridCol w:w="219"/>
    </w:tblGrid>
    <w:tr w:rsidR="00793A3A" w14:paraId="5512EA32" w14:textId="77777777" w:rsidTr="00EF7DB5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DBCD2D8" w14:textId="77777777" w:rsidR="00793A3A" w:rsidRDefault="00793A3A" w:rsidP="006F0ED4">
          <w:pPr>
            <w:pStyle w:val="En-tte"/>
            <w:spacing w:line="276" w:lineRule="auto"/>
            <w:ind w:firstLine="360"/>
            <w:jc w:val="center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FF15FD8" w14:textId="124934D7" w:rsidR="00793A3A" w:rsidRPr="00EA77EE" w:rsidRDefault="00793A3A" w:rsidP="006F0ED4">
          <w:pPr>
            <w:pStyle w:val="Sansinterligne"/>
            <w:spacing w:line="276" w:lineRule="auto"/>
            <w:ind w:left="-142"/>
            <w:jc w:val="center"/>
            <w:rPr>
              <w:rFonts w:ascii="Adobe Arabic" w:hAnsi="Adobe Arabic" w:cs="Adobe Arabic"/>
              <w:color w:val="365F91" w:themeColor="accent1" w:themeShade="BF"/>
            </w:rPr>
          </w:pPr>
          <w:r>
            <w:rPr>
              <w:rFonts w:ascii="Adobe Arabic" w:hAnsi="Adobe Arabic" w:cs="Adobe Arabic"/>
              <w:color w:val="365F91" w:themeColor="accent1" w:themeShade="BF"/>
            </w:rPr>
            <w:t xml:space="preserve">                   </w:t>
          </w:r>
          <w:r w:rsidRPr="00EA77EE">
            <w:rPr>
              <w:rFonts w:ascii="Adobe Arabic" w:hAnsi="Adobe Arabic" w:cs="Adobe Arabic"/>
              <w:color w:val="365F91" w:themeColor="accent1" w:themeShade="BF"/>
            </w:rPr>
            <w:t xml:space="preserve">AJFRO 10 chemin de </w:t>
          </w:r>
          <w:proofErr w:type="spellStart"/>
          <w:r w:rsidRPr="00EA77EE">
            <w:rPr>
              <w:rFonts w:ascii="Adobe Arabic" w:hAnsi="Adobe Arabic" w:cs="Adobe Arabic"/>
              <w:color w:val="365F91" w:themeColor="accent1" w:themeShade="BF"/>
            </w:rPr>
            <w:t>Monthléry</w:t>
          </w:r>
          <w:proofErr w:type="spellEnd"/>
          <w:r w:rsidRPr="00EA77EE">
            <w:rPr>
              <w:rFonts w:ascii="Adobe Arabic" w:hAnsi="Adobe Arabic" w:cs="Adobe Arabic"/>
              <w:color w:val="365F91" w:themeColor="accent1" w:themeShade="BF"/>
            </w:rPr>
            <w:t xml:space="preserve"> 91130 Ris-Orangis Tél : 0169488363 Mél : </w:t>
          </w:r>
          <w:hyperlink r:id="rId1" w:history="1">
            <w:r w:rsidRPr="00EA77EE">
              <w:rPr>
                <w:rStyle w:val="Lienhypertexte"/>
                <w:rFonts w:ascii="Adobe Arabic" w:hAnsi="Adobe Arabic" w:cs="Adobe Arabic"/>
              </w:rPr>
              <w:t>ajfro@orange.fr</w:t>
            </w:r>
          </w:hyperlink>
          <w:r w:rsidRPr="00EA77EE">
            <w:rPr>
              <w:rFonts w:ascii="Adobe Arabic" w:hAnsi="Adobe Arabic" w:cs="Adobe Arabic"/>
              <w:color w:val="365F91" w:themeColor="accent1" w:themeShade="BF"/>
            </w:rPr>
            <w:t xml:space="preserve">                                                                        </w:t>
          </w:r>
          <w:r>
            <w:rPr>
              <w:rFonts w:ascii="Adobe Arabic" w:hAnsi="Adobe Arabic" w:cs="Adobe Arabic"/>
              <w:color w:val="365F91" w:themeColor="accent1" w:themeShade="BF"/>
            </w:rPr>
            <w:t xml:space="preserve">                 </w:t>
          </w:r>
          <w:r w:rsidRPr="00EA77EE">
            <w:rPr>
              <w:rFonts w:ascii="Adobe Arabic" w:hAnsi="Adobe Arabic" w:cs="Adobe Arabic"/>
              <w:color w:val="365F91" w:themeColor="accent1" w:themeShade="BF"/>
            </w:rPr>
            <w:t xml:space="preserve">     site : ajfro.fr </w:t>
          </w:r>
          <w:proofErr w:type="spellStart"/>
          <w:r w:rsidRPr="00EA77EE">
            <w:rPr>
              <w:rFonts w:ascii="Adobe Arabic" w:hAnsi="Adobe Arabic" w:cs="Adobe Arabic"/>
              <w:color w:val="365F91" w:themeColor="accent1" w:themeShade="BF"/>
            </w:rPr>
            <w:t>associatio</w:t>
          </w:r>
          <w:proofErr w:type="spellEnd"/>
          <w:r w:rsidRPr="00EA77EE">
            <w:rPr>
              <w:rFonts w:ascii="Adobe Arabic" w:hAnsi="Adobe Arabic" w:cs="Adobe Arabic"/>
              <w:color w:val="365F91" w:themeColor="accent1" w:themeShade="BF"/>
            </w:rPr>
            <w:t xml:space="preserve"> loi 1901 sous le n° w 912 001 888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9F69DDD" w14:textId="77777777" w:rsidR="00793A3A" w:rsidRDefault="00793A3A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793A3A" w14:paraId="020AAAEA" w14:textId="77777777" w:rsidTr="00EF7DB5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1AF61DF" w14:textId="72D51652" w:rsidR="00793A3A" w:rsidRDefault="00793A3A" w:rsidP="006F0ED4">
          <w:pPr>
            <w:pStyle w:val="En-tte"/>
            <w:spacing w:line="276" w:lineRule="auto"/>
            <w:jc w:val="center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04A7C75" w14:textId="77777777" w:rsidR="00793A3A" w:rsidRDefault="00793A3A" w:rsidP="006F0ED4">
          <w:pPr>
            <w:jc w:val="center"/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495632D" w14:textId="77777777" w:rsidR="00793A3A" w:rsidRDefault="00793A3A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334824D8" w14:textId="4F82A419" w:rsidR="00793A3A" w:rsidRDefault="00793A3A" w:rsidP="006F0ED4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A59CF" w14:textId="77777777" w:rsidR="00793A3A" w:rsidRDefault="00793A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CEB50" w14:textId="77777777" w:rsidR="00441F98" w:rsidRDefault="00441F98" w:rsidP="00734F4B">
      <w:r>
        <w:separator/>
      </w:r>
    </w:p>
  </w:footnote>
  <w:footnote w:type="continuationSeparator" w:id="0">
    <w:p w14:paraId="35655034" w14:textId="77777777" w:rsidR="00441F98" w:rsidRDefault="00441F98" w:rsidP="00734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33A50" w14:textId="77777777" w:rsidR="00793A3A" w:rsidRDefault="00793A3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6360A" w14:textId="77777777" w:rsidR="00793A3A" w:rsidRDefault="00793A3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F028B" w14:textId="77777777" w:rsidR="00793A3A" w:rsidRDefault="00793A3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95229"/>
    <w:multiLevelType w:val="hybridMultilevel"/>
    <w:tmpl w:val="46523F34"/>
    <w:lvl w:ilvl="0" w:tplc="333C11C0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A0AFE"/>
    <w:multiLevelType w:val="hybridMultilevel"/>
    <w:tmpl w:val="3DAECFA0"/>
    <w:lvl w:ilvl="0" w:tplc="D8D2A108">
      <w:start w:val="4"/>
      <w:numFmt w:val="bullet"/>
      <w:lvlText w:val="-"/>
      <w:lvlJc w:val="left"/>
      <w:pPr>
        <w:ind w:left="502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A608B"/>
    <w:multiLevelType w:val="hybridMultilevel"/>
    <w:tmpl w:val="DAA8117A"/>
    <w:lvl w:ilvl="0" w:tplc="E154EC88">
      <w:start w:val="2"/>
      <w:numFmt w:val="bullet"/>
      <w:lvlText w:val="-"/>
      <w:lvlJc w:val="left"/>
      <w:pPr>
        <w:ind w:left="88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FEB"/>
    <w:rsid w:val="00002B16"/>
    <w:rsid w:val="000047FD"/>
    <w:rsid w:val="00025E08"/>
    <w:rsid w:val="00040A5B"/>
    <w:rsid w:val="00043C7F"/>
    <w:rsid w:val="00046195"/>
    <w:rsid w:val="000648E2"/>
    <w:rsid w:val="000852B5"/>
    <w:rsid w:val="000B77B8"/>
    <w:rsid w:val="000C6586"/>
    <w:rsid w:val="000D4AD9"/>
    <w:rsid w:val="000E2491"/>
    <w:rsid w:val="001228AC"/>
    <w:rsid w:val="00147CFF"/>
    <w:rsid w:val="00167414"/>
    <w:rsid w:val="001A5FEB"/>
    <w:rsid w:val="001B5196"/>
    <w:rsid w:val="001B7004"/>
    <w:rsid w:val="001B75C8"/>
    <w:rsid w:val="001E334D"/>
    <w:rsid w:val="001F359C"/>
    <w:rsid w:val="002131D4"/>
    <w:rsid w:val="00232EB2"/>
    <w:rsid w:val="00240069"/>
    <w:rsid w:val="002459A7"/>
    <w:rsid w:val="00264874"/>
    <w:rsid w:val="00295DBC"/>
    <w:rsid w:val="002B0295"/>
    <w:rsid w:val="002F366B"/>
    <w:rsid w:val="00320326"/>
    <w:rsid w:val="00330FDA"/>
    <w:rsid w:val="00333F30"/>
    <w:rsid w:val="00353F34"/>
    <w:rsid w:val="003A3671"/>
    <w:rsid w:val="003C0314"/>
    <w:rsid w:val="003C0A6B"/>
    <w:rsid w:val="003E37A5"/>
    <w:rsid w:val="003F0BA7"/>
    <w:rsid w:val="00422A10"/>
    <w:rsid w:val="00441F98"/>
    <w:rsid w:val="00481C97"/>
    <w:rsid w:val="004A6E48"/>
    <w:rsid w:val="004B5A50"/>
    <w:rsid w:val="004B5B4B"/>
    <w:rsid w:val="005246DC"/>
    <w:rsid w:val="00532409"/>
    <w:rsid w:val="0054245D"/>
    <w:rsid w:val="005424CE"/>
    <w:rsid w:val="00556268"/>
    <w:rsid w:val="00577A4D"/>
    <w:rsid w:val="005F48AE"/>
    <w:rsid w:val="006121A7"/>
    <w:rsid w:val="00612C4A"/>
    <w:rsid w:val="00640406"/>
    <w:rsid w:val="00664D6C"/>
    <w:rsid w:val="006841D2"/>
    <w:rsid w:val="006D2552"/>
    <w:rsid w:val="006E7979"/>
    <w:rsid w:val="006F0ED4"/>
    <w:rsid w:val="007073DE"/>
    <w:rsid w:val="00734F4B"/>
    <w:rsid w:val="007702DF"/>
    <w:rsid w:val="007834B9"/>
    <w:rsid w:val="00793A3A"/>
    <w:rsid w:val="007A3D0D"/>
    <w:rsid w:val="007B2738"/>
    <w:rsid w:val="007F4921"/>
    <w:rsid w:val="00807851"/>
    <w:rsid w:val="00870B79"/>
    <w:rsid w:val="00876E5D"/>
    <w:rsid w:val="008A2FE2"/>
    <w:rsid w:val="008D1982"/>
    <w:rsid w:val="008D4678"/>
    <w:rsid w:val="00904537"/>
    <w:rsid w:val="0092685B"/>
    <w:rsid w:val="0094290F"/>
    <w:rsid w:val="00953F5C"/>
    <w:rsid w:val="00955634"/>
    <w:rsid w:val="009633C0"/>
    <w:rsid w:val="00982959"/>
    <w:rsid w:val="009E2FF5"/>
    <w:rsid w:val="009E62CD"/>
    <w:rsid w:val="00A0247B"/>
    <w:rsid w:val="00A11B00"/>
    <w:rsid w:val="00A12549"/>
    <w:rsid w:val="00A416BD"/>
    <w:rsid w:val="00A604BA"/>
    <w:rsid w:val="00A66897"/>
    <w:rsid w:val="00B6415A"/>
    <w:rsid w:val="00B733DE"/>
    <w:rsid w:val="00BA45FB"/>
    <w:rsid w:val="00BC1AE5"/>
    <w:rsid w:val="00BE73B7"/>
    <w:rsid w:val="00C26434"/>
    <w:rsid w:val="00C43B9C"/>
    <w:rsid w:val="00C7014A"/>
    <w:rsid w:val="00CD584A"/>
    <w:rsid w:val="00D01BA2"/>
    <w:rsid w:val="00D048CF"/>
    <w:rsid w:val="00D25A19"/>
    <w:rsid w:val="00D32730"/>
    <w:rsid w:val="00D50AC1"/>
    <w:rsid w:val="00D53370"/>
    <w:rsid w:val="00D55F1F"/>
    <w:rsid w:val="00DC0FC8"/>
    <w:rsid w:val="00DF427A"/>
    <w:rsid w:val="00DF6135"/>
    <w:rsid w:val="00DF6C00"/>
    <w:rsid w:val="00DF7DF8"/>
    <w:rsid w:val="00E04E7C"/>
    <w:rsid w:val="00E67E06"/>
    <w:rsid w:val="00E70419"/>
    <w:rsid w:val="00E76385"/>
    <w:rsid w:val="00E83C37"/>
    <w:rsid w:val="00E947B5"/>
    <w:rsid w:val="00EA1F26"/>
    <w:rsid w:val="00EA77EE"/>
    <w:rsid w:val="00EB0FA1"/>
    <w:rsid w:val="00EB775F"/>
    <w:rsid w:val="00ED443D"/>
    <w:rsid w:val="00EF7DB5"/>
    <w:rsid w:val="00F03E02"/>
    <w:rsid w:val="00F06BF5"/>
    <w:rsid w:val="00F151B8"/>
    <w:rsid w:val="00F46F5C"/>
    <w:rsid w:val="00F67A6B"/>
    <w:rsid w:val="00F8508D"/>
    <w:rsid w:val="00F8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2D3D87"/>
  <w14:defaultImageDpi w14:val="300"/>
  <w15:docId w15:val="{A3D460BA-8B23-42E9-90A1-94CD5EEF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228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0A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4AD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AD9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83C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734F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4F4B"/>
  </w:style>
  <w:style w:type="character" w:styleId="Numrodepage">
    <w:name w:val="page number"/>
    <w:basedOn w:val="Policepardfaut"/>
    <w:uiPriority w:val="99"/>
    <w:semiHidden/>
    <w:unhideWhenUsed/>
    <w:rsid w:val="00734F4B"/>
  </w:style>
  <w:style w:type="paragraph" w:styleId="En-tte">
    <w:name w:val="header"/>
    <w:basedOn w:val="Normal"/>
    <w:link w:val="En-tteCar"/>
    <w:uiPriority w:val="99"/>
    <w:unhideWhenUsed/>
    <w:rsid w:val="003F0B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F0BA7"/>
  </w:style>
  <w:style w:type="character" w:styleId="Marquedecommentaire">
    <w:name w:val="annotation reference"/>
    <w:basedOn w:val="Policepardfaut"/>
    <w:uiPriority w:val="99"/>
    <w:semiHidden/>
    <w:unhideWhenUsed/>
    <w:rsid w:val="003F0BA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0BA7"/>
  </w:style>
  <w:style w:type="character" w:customStyle="1" w:styleId="CommentaireCar">
    <w:name w:val="Commentaire Car"/>
    <w:basedOn w:val="Policepardfaut"/>
    <w:link w:val="Commentaire"/>
    <w:uiPriority w:val="99"/>
    <w:semiHidden/>
    <w:rsid w:val="003F0BA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0BA7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0BA7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C43B9C"/>
  </w:style>
  <w:style w:type="character" w:customStyle="1" w:styleId="NotedebasdepageCar">
    <w:name w:val="Note de bas de page Car"/>
    <w:basedOn w:val="Policepardfaut"/>
    <w:link w:val="Notedebasdepage"/>
    <w:uiPriority w:val="99"/>
    <w:rsid w:val="00C43B9C"/>
  </w:style>
  <w:style w:type="character" w:styleId="Appelnotedebasdep">
    <w:name w:val="footnote reference"/>
    <w:basedOn w:val="Policepardfaut"/>
    <w:uiPriority w:val="99"/>
    <w:unhideWhenUsed/>
    <w:rsid w:val="00C43B9C"/>
    <w:rPr>
      <w:vertAlign w:val="superscript"/>
    </w:rPr>
  </w:style>
  <w:style w:type="table" w:styleId="Trameclaire-Accent1">
    <w:name w:val="Light Shading Accent 1"/>
    <w:basedOn w:val="TableauNormal"/>
    <w:uiPriority w:val="60"/>
    <w:rsid w:val="00C43B9C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ansinterligne">
    <w:name w:val="No Spacing"/>
    <w:link w:val="SansinterligneCar"/>
    <w:qFormat/>
    <w:rsid w:val="007073DE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7073DE"/>
    <w:rPr>
      <w:rFonts w:ascii="PMingLiU" w:hAnsi="PMingLiU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7073D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228A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228A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1228AC"/>
    <w:pPr>
      <w:spacing w:before="120"/>
    </w:pPr>
    <w:rPr>
      <w:b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1228AC"/>
    <w:pPr>
      <w:ind w:left="240"/>
    </w:pPr>
    <w:rPr>
      <w:b/>
      <w:sz w:val="22"/>
      <w:szCs w:val="22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1228AC"/>
    <w:pPr>
      <w:ind w:left="480"/>
    </w:pPr>
    <w:rPr>
      <w:sz w:val="22"/>
      <w:szCs w:val="22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1228AC"/>
    <w:pPr>
      <w:ind w:left="72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1228AC"/>
    <w:pPr>
      <w:ind w:left="96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1228AC"/>
    <w:pPr>
      <w:ind w:left="120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1228AC"/>
    <w:pPr>
      <w:ind w:left="144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1228AC"/>
    <w:pPr>
      <w:ind w:left="168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1228AC"/>
    <w:pPr>
      <w:ind w:left="19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jfro@orange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8BCFDDC47885847A83E6AABA4F293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C61A29-7345-8348-8A67-DEF950A43C6D}"/>
      </w:docPartPr>
      <w:docPartBody>
        <w:p w:rsidR="00AD1807" w:rsidRDefault="00AD1807" w:rsidP="00AD1807">
          <w:pPr>
            <w:pStyle w:val="48BCFDDC47885847A83E6AABA4F2933A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dobe Arabic">
    <w:altName w:val="Times New Roman"/>
    <w:charset w:val="00"/>
    <w:family w:val="auto"/>
    <w:pitch w:val="variable"/>
    <w:sig w:usb0="8000202F" w:usb1="8000A04A" w:usb2="00000008" w:usb3="00000000" w:csb0="0000004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807"/>
    <w:rsid w:val="000376ED"/>
    <w:rsid w:val="000E08B7"/>
    <w:rsid w:val="00704621"/>
    <w:rsid w:val="00AD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8BCFDDC47885847A83E6AABA4F2933A">
    <w:name w:val="48BCFDDC47885847A83E6AABA4F2933A"/>
    <w:rsid w:val="00AD18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BBFC6B-F399-47D3-AB8D-A590C08E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541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AJFRO 10 chemin de Montlhléry 91130 Ris-Orangis Tél :0169488363 mel : ajfro@orange.fr Site :www://ajfro.fr association loi 1901 sous le n° w912 001 888</vt:lpstr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AJFRO 10 chemin de Montlhléry 91130 Ris-Orangis Tél :0169488363 mel : ajfro@orange.fr Site :www://ajfro.fr association loi 1901 sous le n° w912 001 888</dc:title>
  <dc:subject/>
  <dc:creator>Utilisateur de Microsoft Office</dc:creator>
  <cp:keywords/>
  <dc:description/>
  <cp:lastModifiedBy>association jardins familiaux</cp:lastModifiedBy>
  <cp:revision>9</cp:revision>
  <cp:lastPrinted>2021-01-12T16:41:00Z</cp:lastPrinted>
  <dcterms:created xsi:type="dcterms:W3CDTF">2020-03-20T13:16:00Z</dcterms:created>
  <dcterms:modified xsi:type="dcterms:W3CDTF">2021-01-12T16:45:00Z</dcterms:modified>
</cp:coreProperties>
</file>